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9D9" w:rsidRPr="001959D9" w:rsidRDefault="001959D9" w:rsidP="00195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145497401"/>
      <w:r w:rsidRPr="001959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bookmarkStart w:id="1" w:name="_Hlk211936135"/>
      <w:r w:rsidRPr="001959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раткая презентация </w:t>
      </w:r>
    </w:p>
    <w:p w:rsidR="001959D9" w:rsidRPr="001959D9" w:rsidRDefault="001959D9" w:rsidP="00195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адаптированной образовательной программы дошкольного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детей с нарушениями опорно-двигательного аппарата (НОДА)</w:t>
      </w:r>
    </w:p>
    <w:p w:rsidR="001959D9" w:rsidRPr="001959D9" w:rsidRDefault="001959D9" w:rsidP="00195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МАДОУ «ДС № 474 г. Челябинска»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2026-2027 уч.год</w:t>
      </w:r>
      <w:bookmarkStart w:id="2" w:name="_GoBack"/>
      <w:bookmarkEnd w:id="2"/>
    </w:p>
    <w:bookmarkEnd w:id="0"/>
    <w:p w:rsidR="001959D9" w:rsidRPr="001959D9" w:rsidRDefault="001959D9" w:rsidP="001959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Адаптированная образовательная программа дошкольного образования для детей с нарушением опорно-двигательного аппарата (далее АОП) Муниципального автономного дошкольного образовательного учреждения «Детского сада № 474 г. Челябинска» (далее МАДОУ «ДС № 474 г. Челябинска») является нормативно-управленческим документом, определяющим содержательную и организационную составляющие образовательного процесса МАДОУ «ДС № 474 г. Челябинска». </w:t>
      </w:r>
    </w:p>
    <w:p w:rsidR="001959D9" w:rsidRPr="001959D9" w:rsidRDefault="001959D9" w:rsidP="001959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творческой группой дошкольного учреждения в соответствии с Федеральным законом от 29 декабря 2012 г. № 273-ФЗ «Об образовании в Российской Федерации», Федеральным государственным образовательным стандартом дошкольного образования, Федеральной образовательной программой дошкольного образования.</w:t>
      </w:r>
    </w:p>
    <w:p w:rsidR="001959D9" w:rsidRPr="001959D9" w:rsidRDefault="001959D9" w:rsidP="001959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целью программы МАДОУ «ДС № 474 г. Челябинска» является </w:t>
      </w:r>
      <w:r w:rsidRPr="001959D9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проектирование социальной ситуации развития, осуществление коррекционно-развивающей деятельности и развивающей предметно- пространственной среды, обеспечивающих позитивную социализацию, мотивацию и поддержку индивидуальности ребенка с ограниченными возможностями здоровья, воспитанников с НОДА.</w:t>
      </w:r>
    </w:p>
    <w:p w:rsidR="001959D9" w:rsidRPr="001959D9" w:rsidRDefault="001959D9" w:rsidP="001959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предназначена для всестороннего развития детей с НОДА в возрасте от 3 до 7 лет. </w:t>
      </w:r>
    </w:p>
    <w:p w:rsidR="001959D9" w:rsidRPr="001959D9" w:rsidRDefault="001959D9" w:rsidP="001959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МАДОУ «ДС № 474 г. Челябинска» функционируют 12 групп для детей от 1,6 до 7 лет,</w:t>
      </w:r>
      <w:r w:rsidRPr="00195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режиме полного дня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(12-часового пребывания с 7 до 19 часов).  Из них: 6 групп общеразвивающей направленности, 4 группы комбинированной направленности для детей с нарушениями опорно-двигательного аппарата, 2 группы компенсирующей направленности для детей с тяжёлыми нарушениями речи. Возрастные категории: группа второго раннего возраста (1,6-2 лет), первая младшая группа (2-3 года), младшая группа (3-4 года), средняя группа (4-5 лет), старшая группа (5-6 лет), подготовительная к школе группа (6-7 лет). 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в соответствии с требованиями Стандарта и Федеральной образовательной программой дошкольного образования включает три основных раздела - целевой, содержательный и организационный. </w:t>
      </w:r>
    </w:p>
    <w:p w:rsidR="001959D9" w:rsidRPr="001959D9" w:rsidRDefault="001959D9" w:rsidP="001959D9">
      <w:pPr>
        <w:tabs>
          <w:tab w:val="num" w:pos="21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 обеспечивает развитие личности, мотивации и способностей детей с НОДА в различных видах деятельности и охватывает следующие образовательные области: социально-коммуникативное развитие; познавательное развитие; речевое развитие; художественно-эстетическое развитие; физическое развитие.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Обязательная часть Программы оформлена в виде ссылок на Федеральную адаптированную образовательную программу дошкольного образования.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Программы, формируемая участниками образовательных отношений, ориентирована на специфику национальных, социокультурных условий, представляет описание образовательных модулей, отражающих региональные особенности, реализацию приоритетного направления, парциальных программ. 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из разделов образовательной Программы предусматривается обязательная часть и часть, формируемая участниками образовательных отношений.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Региональный компонент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 модулем «Наш дом - Южный Урал». Модуль реализуется в контексте </w:t>
      </w:r>
      <w:r w:rsidRPr="00195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программы «Наш дом - Южный Урал» (Е.С. Бабунова). 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способствовать воспитанию и развитию детей на идеях народной педагогики, помочь детям войти в мир народной культуры, сделать ее своим достоянием.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 программы: 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способствовать расширению и углублению детской компетентности о культуре, истории народов Южного Урала; 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формировать эмоционально-положительное отношение к этнокультурному наследию региона; 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развивать умение творчески и самостоятельно отражать этнокультурные традиции в разных видах детской деятельности. 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Приоритетным направлением деятельности ДОО является сохранение и укрепление здоровья детей, формирование у них знаний и навыков здорового образа жизни, потребности в систематических занятиях физкультурой и спортом. Здоровье детей, посещающих образовательное учреждение, является предметом пристального внимания всего коллектива.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МАДОУ «ДС № 474 г. Челябинска» создана система работы по оздоровлению и профилактике заболеваемости детей дошкольного возраста. В основе модуля предусматривается реализация парциальных программ по образовательной области «Физическое развитие»: Т.Э. Токаева «Будь здоров, дошкольник», Парциальная программа Е.К. Вороновой «Обучение плаванию в детском саду»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Парциальная программа Т.Э. Токаевой «Будь здоров, дошкольник». 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приобщение развивающейся личности ребёнка дошкольного возраста к физической культуре, спорту и сохранению своего здоровья. 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Задачи: 1. Создать условия для гармоничного физического развития детей. 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Обеспечить возможность для формирования представлений ребёнка о себе, своём здоровье и физической культуре. 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Способствовать освоению навыков здоровья и физической культуры, культурногигиенических навыков. </w:t>
      </w:r>
    </w:p>
    <w:p w:rsidR="001959D9" w:rsidRPr="001959D9" w:rsidRDefault="001959D9" w:rsidP="001959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Формировать потребность в регулярных занятиях физической культурой, воспитывать систему отношений ребёнка к своему здоровью, как главной ценности в жизни.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Парциальная программа Е.К. Вороновой «Обучение плаванию в детском саду»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обучение детей дошкольного возраста плаванию; закаливанию и укреплению детского организма; обучение каждого ребенка осознанно заниматься физическими упражнениями; создание основы для разностороннего физического развития (развитие и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опорно-двигательного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аппарата,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сердечно-сосудистой,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дыхательной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 нервной систем).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1959D9" w:rsidRPr="001959D9" w:rsidRDefault="001959D9" w:rsidP="001959D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дошкольников навыки плавания. Преодолевать страх перед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 водной средой. Развивать моторные функции и уровень физической подготовленности. Научить управлять своим физическим и психическим состоянием в период адаптации в водной среде;</w:t>
      </w:r>
    </w:p>
    <w:p w:rsidR="001959D9" w:rsidRPr="001959D9" w:rsidRDefault="001959D9" w:rsidP="001959D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Вовлекать родителей в активную работу по закаливанию и оздоровлению детей в совместной деятельности с педагогами. Создавать благоприятный эмоционально – психологический микроклимат на занятиях плаванию и закаливанию;</w:t>
      </w:r>
    </w:p>
    <w:p w:rsidR="001959D9" w:rsidRPr="001959D9" w:rsidRDefault="001959D9" w:rsidP="001959D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знания о видах и способах плавания. Об оздоровительном воздействии плавания на организм. Воспитывать бережное отношение к своему здоровью;</w:t>
      </w:r>
    </w:p>
    <w:p w:rsidR="001959D9" w:rsidRPr="001959D9" w:rsidRDefault="001959D9" w:rsidP="001959D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приобретению двигательного опыта детей по плаванию, повышению уровня ежедневной двигательной активности, становлению целенаправленности и саморегуляции в двигательной сфере;</w:t>
      </w:r>
    </w:p>
    <w:p w:rsidR="001959D9" w:rsidRPr="001959D9" w:rsidRDefault="001959D9" w:rsidP="001959D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двигательные качества и способности детей: ловкость, быстроту, гибкость, силу, общую выносливость через обучение плаванию;</w:t>
      </w:r>
    </w:p>
    <w:p w:rsidR="001959D9" w:rsidRPr="001959D9" w:rsidRDefault="001959D9" w:rsidP="001959D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Создавать условия для формирования опорно-двигательной системы организма, выполнения основных движений в воде (погружение, скольжение, ныряние, овладение плавательными навыками), овладения подвижными играми с правилами на воде;</w:t>
      </w:r>
    </w:p>
    <w:p w:rsidR="001959D9" w:rsidRPr="001959D9" w:rsidRDefault="001959D9" w:rsidP="001959D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интерес к спорту - к плаванию, стилей плавания, расширять представления детей о некоторых видах водного спорта;</w:t>
      </w:r>
    </w:p>
    <w:p w:rsidR="001959D9" w:rsidRPr="001959D9" w:rsidRDefault="001959D9" w:rsidP="001959D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становлению ценностей здорового образа жизни, овладению его элементарными нормами и правилами на водоёмах и в бассейне (двигательном режиме, закаливании, при формировании полезных привычек и др.).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Парциальная программа Г.В. Яковлева, Н.Е. Скрипова «Практическая экология для дошкольников» (для детей 5-7 лет)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программы: внедрение технологий деятельностного подхода в практику работы дошкольных образовательных учреждений в целях формирования у детей основ экологической культуры.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Программы: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Обучающие: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-формировать представления о растениях и животных как живых организмах, их признаках и свойствах (на примере окружающей среды Челябинской области);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изучить связи живых организмов со средой обитания, с неживой природой (на примере окружающей среды Челябинской области);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представления о существующих признаках всех живых организмов: рост, развитие и размножение (на примере окружающей среды Челябинской области);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представления о сообществах растений и животных в природе (на примере окружающей среды Челябинской области);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-формировать навыки экологически целесообразного поведения в природе, ценностного отношения к природе, умение жить в единстве с природой (на примере окружающей среды Челябинской области);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применять экологические представления в ходе участия в экологических акциях: «Сломанная ветка», «Птичья столовая», «Наши друзья – муравьи», «Сохраним деревья от зимних холодов», «Экологический светофор», (на примере окружающей среды Челябинской области);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-закреплять экологические компетенции в ходе работы в экологической лаборатории.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Развивающие: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 детей мотивацию к сохранению природы Челябинской области;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умение оценивать свою деятельность с точки зрения ее важности для сохранения природы Челябинской области;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 детей понимание возможного вреда живой природе от нарушения правил экологически целесообразного поведения человека;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умение осознанно и самостоятельно выполнять правила экологически целесообразного поведения в природе;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умение обсуждать ход познавательно-исследовательской деятельности, устанавливать причинно-следственные связи, умение делать выводы.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3)Воспитательные: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потребность наблюдать изменения в природе Челябинской области;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желание сохранять природу Челябинской области;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бережное отношение к природе Челябинской области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бережное отношение к труду эколога;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желание участвовать в познавательно-исследовательской деятельности, включаться в коллективные игры, участвовать в экспериментировании.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ФЗ «Об образовании в Российской Федерации» родители являются равноответственными участниками образовательного процесса. Основанием для </w:t>
      </w: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определения форм и методов взаимодействия с семьями воспитанников являются нормативные документы, закрепляющие основу взаимодействия (основные международные документы, нормативные документы федерального и регионального уровня, нормативные документы конкретного образовательного уровня), а также современные исследования основных направлений взаимодействия ДОУ и семьи (психолого-педагогическое сопровождение семьи в вопросах воспитания детей, защита прав ребенка, работа с семьями, требующими повышенного внимания и нуждающимися в особой помощи и др.). 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образовательном процессе дошкольного учреждения активно используются различные формы работы с родителями воспитанников: 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наглядно-информационные (выставки детских работ, стенды, ширмы, папки-передвижки и др.); </w:t>
      </w:r>
    </w:p>
    <w:p w:rsidR="001959D9" w:rsidRPr="001959D9" w:rsidRDefault="001959D9" w:rsidP="00195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информационно-аналитические (сбор, обработка и использование данных о семье каждого воспитанника, общекультурном уровне родителей, наличии у них необходимых педагогических знаний, отношении к ребенку в семье, запросах, интересах, потребностях родителей в психолого-педагогической информации); 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досуговые (проведение педагогами совместных праздников и досугов); 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информационно-ознакомительные («Дни открытых дверей» и др.);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144042217"/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информационно-коммуникационные (официальный сайт МАДОУ https://ds474.ru/, официальные страницы МАДОУ в социальных сетях: </w:t>
      </w:r>
      <w:hyperlink r:id="rId5" w:history="1">
        <w:r w:rsidRPr="001959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https://vk.com/madoy474</w:t>
        </w:r>
      </w:hyperlink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, https://ok.ru/group/70000001637519)</w:t>
      </w:r>
    </w:p>
    <w:p w:rsidR="001959D9" w:rsidRPr="001959D9" w:rsidRDefault="001959D9" w:rsidP="001959D9">
      <w:pPr>
        <w:spacing w:after="0" w:line="240" w:lineRule="auto"/>
        <w:ind w:right="-142" w:firstLine="3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содержания образовательной Программы педагоги разрабатывают рабочие программы по своему направлению деятельност</w:t>
      </w:r>
      <w:bookmarkEnd w:id="3"/>
      <w:r w:rsidRPr="001959D9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</w:p>
    <w:bookmarkEnd w:id="1"/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Pr="001959D9" w:rsidRDefault="001959D9" w:rsidP="001959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9D9" w:rsidRDefault="001959D9"/>
    <w:sectPr w:rsidR="00195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2D02B2"/>
    <w:multiLevelType w:val="hybridMultilevel"/>
    <w:tmpl w:val="28F0FF60"/>
    <w:lvl w:ilvl="0" w:tplc="8DE299A6">
      <w:start w:val="1"/>
      <w:numFmt w:val="decimal"/>
      <w:lvlText w:val="%1."/>
      <w:lvlJc w:val="left"/>
      <w:pPr>
        <w:ind w:left="6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F8E514">
      <w:numFmt w:val="bullet"/>
      <w:lvlText w:val="•"/>
      <w:lvlJc w:val="left"/>
      <w:pPr>
        <w:ind w:left="1594" w:hanging="240"/>
      </w:pPr>
      <w:rPr>
        <w:lang w:val="ru-RU" w:eastAsia="en-US" w:bidi="ar-SA"/>
      </w:rPr>
    </w:lvl>
    <w:lvl w:ilvl="2" w:tplc="BDE202B2">
      <w:numFmt w:val="bullet"/>
      <w:lvlText w:val="•"/>
      <w:lvlJc w:val="left"/>
      <w:pPr>
        <w:ind w:left="2588" w:hanging="240"/>
      </w:pPr>
      <w:rPr>
        <w:lang w:val="ru-RU" w:eastAsia="en-US" w:bidi="ar-SA"/>
      </w:rPr>
    </w:lvl>
    <w:lvl w:ilvl="3" w:tplc="B5B20950">
      <w:numFmt w:val="bullet"/>
      <w:lvlText w:val="•"/>
      <w:lvlJc w:val="left"/>
      <w:pPr>
        <w:ind w:left="3582" w:hanging="240"/>
      </w:pPr>
      <w:rPr>
        <w:lang w:val="ru-RU" w:eastAsia="en-US" w:bidi="ar-SA"/>
      </w:rPr>
    </w:lvl>
    <w:lvl w:ilvl="4" w:tplc="8F5C5DD2">
      <w:numFmt w:val="bullet"/>
      <w:lvlText w:val="•"/>
      <w:lvlJc w:val="left"/>
      <w:pPr>
        <w:ind w:left="4576" w:hanging="240"/>
      </w:pPr>
      <w:rPr>
        <w:lang w:val="ru-RU" w:eastAsia="en-US" w:bidi="ar-SA"/>
      </w:rPr>
    </w:lvl>
    <w:lvl w:ilvl="5" w:tplc="C1BA7F12">
      <w:numFmt w:val="bullet"/>
      <w:lvlText w:val="•"/>
      <w:lvlJc w:val="left"/>
      <w:pPr>
        <w:ind w:left="5570" w:hanging="240"/>
      </w:pPr>
      <w:rPr>
        <w:lang w:val="ru-RU" w:eastAsia="en-US" w:bidi="ar-SA"/>
      </w:rPr>
    </w:lvl>
    <w:lvl w:ilvl="6" w:tplc="5C188160">
      <w:numFmt w:val="bullet"/>
      <w:lvlText w:val="•"/>
      <w:lvlJc w:val="left"/>
      <w:pPr>
        <w:ind w:left="6564" w:hanging="240"/>
      </w:pPr>
      <w:rPr>
        <w:lang w:val="ru-RU" w:eastAsia="en-US" w:bidi="ar-SA"/>
      </w:rPr>
    </w:lvl>
    <w:lvl w:ilvl="7" w:tplc="E732EA3A">
      <w:numFmt w:val="bullet"/>
      <w:lvlText w:val="•"/>
      <w:lvlJc w:val="left"/>
      <w:pPr>
        <w:ind w:left="7558" w:hanging="240"/>
      </w:pPr>
      <w:rPr>
        <w:lang w:val="ru-RU" w:eastAsia="en-US" w:bidi="ar-SA"/>
      </w:rPr>
    </w:lvl>
    <w:lvl w:ilvl="8" w:tplc="4D16A67E">
      <w:numFmt w:val="bullet"/>
      <w:lvlText w:val="•"/>
      <w:lvlJc w:val="left"/>
      <w:pPr>
        <w:ind w:left="8552" w:hanging="240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D9"/>
    <w:rsid w:val="0019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1D4A23"/>
  <w15:chartTrackingRefBased/>
  <w15:docId w15:val="{4424C35A-4E03-4AF9-BF44-4661E3E4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49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madoy4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1651</Words>
  <Characters>9417</Characters>
  <Application>Microsoft Office Word</Application>
  <DocSecurity>0</DocSecurity>
  <Lines>78</Lines>
  <Paragraphs>22</Paragraphs>
  <ScaleCrop>false</ScaleCrop>
  <Company/>
  <LinksUpToDate>false</LinksUpToDate>
  <CharactersWithSpaces>11046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2026-09-24T08:48:00Z</dcterms:created>
  <dcterms:modified xsi:type="dcterms:W3CDTF">2026-09-24T08:48:00Z</dcterms:modified>
</cp:coreProperties>
</file>